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E58" w:rsidRPr="00EE4071" w:rsidRDefault="00166E58" w:rsidP="00166E58">
      <w:pPr>
        <w:tabs>
          <w:tab w:val="left" w:pos="1701"/>
          <w:tab w:val="right" w:pos="9639"/>
        </w:tabs>
        <w:overflowPunct w:val="0"/>
        <w:autoSpaceDE w:val="0"/>
        <w:autoSpaceDN w:val="0"/>
        <w:adjustRightInd w:val="0"/>
        <w:spacing w:after="60" w:line="240" w:lineRule="auto"/>
        <w:jc w:val="both"/>
        <w:textAlignment w:val="baseline"/>
        <w:rPr>
          <w:rFonts w:ascii="Arial" w:eastAsia="DengXian" w:hAnsi="Arial" w:cs="Times New Roman"/>
          <w:b/>
          <w:sz w:val="32"/>
          <w:szCs w:val="32"/>
          <w:highlight w:val="yellow"/>
          <w:lang w:eastAsia="zh-CN"/>
        </w:rPr>
      </w:pPr>
      <w:r w:rsidRPr="00EE4071">
        <w:rPr>
          <w:rFonts w:ascii="Arial" w:eastAsia="DengXian" w:hAnsi="Arial" w:cs="Times New Roman"/>
          <w:b/>
          <w:sz w:val="24"/>
          <w:szCs w:val="20"/>
          <w:lang w:eastAsia="zh-CN"/>
        </w:rPr>
        <w:t>3GPP TSG-RAN WG</w:t>
      </w:r>
      <w:r w:rsidRPr="00EE4071">
        <w:rPr>
          <w:rFonts w:ascii="Arial" w:eastAsia="DengXian" w:hAnsi="Arial" w:cs="Times New Roman" w:hint="eastAsia"/>
          <w:b/>
          <w:sz w:val="24"/>
          <w:szCs w:val="20"/>
          <w:lang w:eastAsia="zh-CN"/>
        </w:rPr>
        <w:t>2</w:t>
      </w:r>
      <w:r w:rsidRPr="00EE4071">
        <w:rPr>
          <w:rFonts w:ascii="Arial" w:eastAsia="DengXian" w:hAnsi="Arial" w:cs="Times New Roman"/>
          <w:b/>
          <w:sz w:val="24"/>
          <w:szCs w:val="20"/>
          <w:lang w:eastAsia="zh-CN"/>
        </w:rPr>
        <w:t xml:space="preserve"> #</w:t>
      </w:r>
      <w:r w:rsidRPr="00EE4071">
        <w:rPr>
          <w:rFonts w:ascii="Arial" w:eastAsia="DengXian" w:hAnsi="Arial" w:cs="Times New Roman" w:hint="eastAsia"/>
          <w:b/>
          <w:sz w:val="24"/>
          <w:szCs w:val="20"/>
          <w:lang w:eastAsia="zh-CN"/>
        </w:rPr>
        <w:t>11</w:t>
      </w:r>
      <w:r>
        <w:rPr>
          <w:rFonts w:ascii="Arial" w:eastAsia="DengXian" w:hAnsi="Arial" w:cs="Times New Roman"/>
          <w:b/>
          <w:sz w:val="24"/>
          <w:szCs w:val="20"/>
          <w:lang w:eastAsia="zh-CN"/>
        </w:rPr>
        <w:t>6bis</w:t>
      </w:r>
      <w:r w:rsidRPr="00EE4071">
        <w:rPr>
          <w:rFonts w:ascii="Arial" w:eastAsia="DengXian" w:hAnsi="Arial" w:cs="Times New Roman" w:hint="eastAsia"/>
          <w:b/>
          <w:sz w:val="24"/>
          <w:szCs w:val="20"/>
          <w:lang w:eastAsia="zh-CN"/>
        </w:rPr>
        <w:t>-e</w:t>
      </w:r>
      <w:r w:rsidRPr="00EE4071">
        <w:rPr>
          <w:rFonts w:ascii="Arial" w:eastAsia="DengXian" w:hAnsi="Arial" w:cs="Times New Roman"/>
          <w:b/>
          <w:sz w:val="24"/>
          <w:szCs w:val="20"/>
          <w:lang w:eastAsia="zh-CN"/>
        </w:rPr>
        <w:tab/>
      </w:r>
      <w:r w:rsidR="00165F91" w:rsidRPr="00165F91">
        <w:rPr>
          <w:rFonts w:ascii="Arial" w:eastAsia="DengXian" w:hAnsi="Arial" w:cs="Times New Roman"/>
          <w:b/>
          <w:sz w:val="24"/>
          <w:szCs w:val="20"/>
          <w:lang w:eastAsia="zh-CN"/>
        </w:rPr>
        <w:t>R2-2201492</w:t>
      </w:r>
    </w:p>
    <w:p w:rsidR="00166E58" w:rsidRPr="00EE4071" w:rsidRDefault="00166E58" w:rsidP="00166E58">
      <w:pPr>
        <w:spacing w:after="120" w:line="240" w:lineRule="auto"/>
        <w:outlineLvl w:val="0"/>
        <w:rPr>
          <w:rFonts w:ascii="Arial" w:eastAsia="SimSun" w:hAnsi="Arial" w:cs="Times New Roman"/>
          <w:b/>
          <w:sz w:val="24"/>
          <w:szCs w:val="20"/>
          <w:lang w:val="en-US" w:eastAsia="zh-CN"/>
        </w:rPr>
      </w:pPr>
      <w:bookmarkStart w:id="0" w:name="_Hlk71559611"/>
      <w:r w:rsidRPr="00EE4071">
        <w:rPr>
          <w:rFonts w:ascii="Arial" w:eastAsia="SimSun" w:hAnsi="Arial" w:cs="Times New Roman" w:hint="eastAsia"/>
          <w:b/>
          <w:sz w:val="24"/>
          <w:szCs w:val="20"/>
          <w:lang w:val="en-US" w:eastAsia="zh-CN"/>
        </w:rPr>
        <w:t>Electronic Meeting</w:t>
      </w:r>
      <w:r w:rsidRPr="00EE4071">
        <w:rPr>
          <w:rFonts w:ascii="Arial" w:eastAsia="SimSun" w:hAnsi="Arial" w:cs="Times New Roman"/>
          <w:b/>
          <w:sz w:val="24"/>
          <w:szCs w:val="20"/>
          <w:lang w:val="en-US" w:eastAsia="zh-CN"/>
        </w:rPr>
        <w:t xml:space="preserve">, </w:t>
      </w:r>
      <w:r>
        <w:rPr>
          <w:rFonts w:ascii="Arial" w:eastAsia="SimSun" w:hAnsi="Arial" w:cs="Times New Roman"/>
          <w:b/>
          <w:sz w:val="24"/>
          <w:szCs w:val="20"/>
          <w:lang w:val="en-US" w:eastAsia="zh-CN"/>
        </w:rPr>
        <w:t>17-25 January</w:t>
      </w:r>
      <w:r w:rsidRPr="00EE4071">
        <w:rPr>
          <w:rFonts w:ascii="Arial" w:eastAsia="SimSun" w:hAnsi="Arial" w:cs="Times New Roman"/>
          <w:b/>
          <w:sz w:val="24"/>
          <w:szCs w:val="20"/>
          <w:lang w:val="en-US" w:eastAsia="zh-CN"/>
        </w:rPr>
        <w:t>, 2021</w:t>
      </w:r>
    </w:p>
    <w:bookmarkEnd w:id="0"/>
    <w:p w:rsidR="00166E58" w:rsidRPr="00EE4071" w:rsidRDefault="00166E58" w:rsidP="00166E58">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sz w:val="24"/>
          <w:szCs w:val="20"/>
          <w:lang w:eastAsia="zh-CN"/>
        </w:rPr>
      </w:pPr>
    </w:p>
    <w:p w:rsidR="00166E58" w:rsidRPr="00EE4071" w:rsidRDefault="00166E58" w:rsidP="00166E58">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Agenda Item:</w:t>
      </w:r>
      <w:r w:rsidRPr="00EE4071">
        <w:rPr>
          <w:rFonts w:ascii="Arial" w:eastAsia="DengXian" w:hAnsi="Arial" w:cs="Times New Roman"/>
          <w:b/>
          <w:lang w:eastAsia="zh-CN"/>
        </w:rPr>
        <w:tab/>
      </w:r>
      <w:r w:rsidRPr="00166E58">
        <w:rPr>
          <w:rFonts w:ascii="Arial" w:eastAsia="DengXian" w:hAnsi="Arial" w:cs="Times New Roman"/>
          <w:b/>
          <w:lang w:eastAsia="zh-CN"/>
        </w:rPr>
        <w:t>8.7.2.3</w:t>
      </w:r>
      <w:r>
        <w:rPr>
          <w:rFonts w:ascii="Arial" w:eastAsia="DengXian" w:hAnsi="Arial" w:cs="Times New Roman"/>
          <w:b/>
          <w:lang w:eastAsia="zh-CN"/>
        </w:rPr>
        <w:t xml:space="preserve"> </w:t>
      </w:r>
      <w:r w:rsidRPr="00166E58">
        <w:rPr>
          <w:rFonts w:ascii="Arial" w:eastAsia="DengXian" w:hAnsi="Arial" w:cs="Times New Roman"/>
          <w:b/>
          <w:lang w:eastAsia="zh-CN"/>
        </w:rPr>
        <w:t>Adaptation layer design</w:t>
      </w:r>
    </w:p>
    <w:p w:rsidR="00166E58" w:rsidRPr="00EE4071" w:rsidRDefault="00166E58" w:rsidP="00166E58">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Source:</w:t>
      </w:r>
      <w:r w:rsidRPr="00EE4071">
        <w:rPr>
          <w:rFonts w:ascii="Arial" w:eastAsia="DengXian" w:hAnsi="Arial" w:cs="Times New Roman"/>
          <w:b/>
          <w:lang w:eastAsia="zh-CN"/>
        </w:rPr>
        <w:tab/>
      </w:r>
      <w:r>
        <w:rPr>
          <w:rFonts w:ascii="Arial" w:eastAsia="DengXian" w:hAnsi="Arial" w:cs="Times New Roman"/>
          <w:b/>
          <w:lang w:eastAsia="zh-CN"/>
        </w:rPr>
        <w:t xml:space="preserve">Xiaomi </w:t>
      </w:r>
    </w:p>
    <w:p w:rsidR="00166E58" w:rsidRDefault="00166E58" w:rsidP="00166E58">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Title:</w:t>
      </w:r>
      <w:r w:rsidRPr="00EE4071">
        <w:rPr>
          <w:rFonts w:ascii="Arial" w:eastAsia="DengXian" w:hAnsi="Arial" w:cs="Times New Roman"/>
          <w:b/>
          <w:lang w:eastAsia="zh-CN"/>
        </w:rPr>
        <w:tab/>
      </w:r>
      <w:r>
        <w:rPr>
          <w:rFonts w:ascii="Arial" w:eastAsia="DengXian" w:hAnsi="Arial" w:cs="Times New Roman"/>
          <w:b/>
          <w:lang w:eastAsia="zh-CN"/>
        </w:rPr>
        <w:t xml:space="preserve">Remote UE local ID in PC5 Adaptation Layer Header </w:t>
      </w:r>
    </w:p>
    <w:p w:rsidR="00166E58" w:rsidRPr="00EE4071" w:rsidRDefault="00166E58" w:rsidP="00166E58">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Document for:</w:t>
      </w:r>
      <w:r w:rsidRPr="00EE4071">
        <w:rPr>
          <w:rFonts w:ascii="Arial" w:eastAsia="DengXian" w:hAnsi="Arial" w:cs="Times New Roman"/>
          <w:b/>
          <w:lang w:eastAsia="zh-CN"/>
        </w:rPr>
        <w:tab/>
        <w:t>Decision</w:t>
      </w:r>
    </w:p>
    <w:p w:rsidR="00166E58" w:rsidRDefault="00166E58" w:rsidP="00166E58">
      <w:pPr>
        <w:pStyle w:val="Heading1"/>
      </w:pPr>
      <w:r>
        <w:t>Introduction</w:t>
      </w:r>
    </w:p>
    <w:p w:rsidR="00166E58" w:rsidRDefault="005D14CF" w:rsidP="00166E58">
      <w:r>
        <w:t xml:space="preserve">This </w:t>
      </w:r>
      <w:r w:rsidR="00844002">
        <w:t>contribution discusses our position regarding the</w:t>
      </w:r>
      <w:r w:rsidR="00375E5A">
        <w:t xml:space="preserve"> open issue </w:t>
      </w:r>
      <w:r w:rsidR="00844002">
        <w:t>from</w:t>
      </w:r>
      <w:r w:rsidR="00375E5A">
        <w:t xml:space="preserve"> R2#116</w:t>
      </w:r>
      <w:r w:rsidR="00844002">
        <w:t xml:space="preserve"> [1]</w:t>
      </w:r>
      <w:r w:rsidR="00375E5A">
        <w:t xml:space="preserve"> relating to the format and specifically the inclusion of the Remote UE ID within the PC5 adaptation layer PDU.</w:t>
      </w:r>
    </w:p>
    <w:p w:rsidR="00844002" w:rsidRDefault="00844002" w:rsidP="00166E58"/>
    <w:p w:rsidR="00166E58" w:rsidRDefault="00166E58" w:rsidP="00166E58">
      <w:pPr>
        <w:pStyle w:val="Heading1"/>
      </w:pPr>
      <w:r>
        <w:t xml:space="preserve">Discussion </w:t>
      </w:r>
    </w:p>
    <w:p w:rsidR="00375E5A" w:rsidRDefault="00375E5A">
      <w:r>
        <w:t>During the offline discussion at R2#116 opinions were expressed and captured in the summary discussion [2] relating to the following question regarding the inclusion of the Remote UE ID within the PC5 Adaptation layer PDU header.</w:t>
      </w:r>
    </w:p>
    <w:p w:rsidR="00375E5A" w:rsidRDefault="00375E5A"/>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5"/>
      </w:tblGrid>
      <w:tr w:rsidR="00375E5A" w:rsidTr="00375E5A">
        <w:trPr>
          <w:trHeight w:val="2304"/>
        </w:trPr>
        <w:tc>
          <w:tcPr>
            <w:tcW w:w="8815" w:type="dxa"/>
          </w:tcPr>
          <w:p w:rsidR="00375E5A" w:rsidRDefault="00375E5A" w:rsidP="00375E5A">
            <w:pPr>
              <w:spacing w:beforeLines="50" w:before="120" w:afterLines="50" w:after="120"/>
              <w:ind w:left="75"/>
              <w:rPr>
                <w:rFonts w:ascii="Arial" w:eastAsia="Tahoma" w:hAnsi="Arial" w:cs="Arial"/>
                <w:b/>
              </w:rPr>
            </w:pPr>
            <w:r>
              <w:rPr>
                <w:rFonts w:ascii="Arial" w:eastAsia="Tahoma" w:hAnsi="Arial" w:cs="Arial"/>
                <w:b/>
              </w:rPr>
              <w:t>Proposal 11: RAN2 to discuss detail PC5 PDU format, questions are listed below:</w:t>
            </w:r>
          </w:p>
          <w:p w:rsidR="00375E5A" w:rsidRDefault="00375E5A" w:rsidP="00375E5A">
            <w:pPr>
              <w:pStyle w:val="ListParagraph"/>
              <w:numPr>
                <w:ilvl w:val="0"/>
                <w:numId w:val="1"/>
              </w:numPr>
              <w:spacing w:beforeLines="50" w:before="120" w:afterLines="50" w:after="120"/>
              <w:ind w:left="795"/>
              <w:rPr>
                <w:rFonts w:ascii="Arial" w:eastAsia="Tahoma" w:hAnsi="Arial" w:cs="Arial"/>
                <w:b/>
              </w:rPr>
            </w:pPr>
            <w:r>
              <w:rPr>
                <w:rFonts w:ascii="Arial" w:eastAsia="Tahoma" w:hAnsi="Arial" w:cs="Arial"/>
                <w:b/>
              </w:rPr>
              <w:t>Whether the remote UE ID field in PC5 adaptation layer header can be configured to be absent.</w:t>
            </w:r>
          </w:p>
          <w:p w:rsidR="00375E5A" w:rsidRDefault="00375E5A" w:rsidP="00375E5A">
            <w:pPr>
              <w:pStyle w:val="ListParagraph"/>
              <w:numPr>
                <w:ilvl w:val="0"/>
                <w:numId w:val="1"/>
              </w:numPr>
              <w:spacing w:beforeLines="50" w:before="120" w:afterLines="50" w:after="120"/>
              <w:ind w:left="795"/>
              <w:rPr>
                <w:rFonts w:ascii="Arial" w:eastAsia="Tahoma" w:hAnsi="Arial" w:cs="Arial"/>
                <w:b/>
              </w:rPr>
            </w:pPr>
            <w:r>
              <w:rPr>
                <w:rFonts w:ascii="Arial" w:eastAsia="Tahoma" w:hAnsi="Arial" w:cs="Arial"/>
                <w:b/>
              </w:rPr>
              <w:t>Whether apply same PDU format for PC5 and Uu adaptation layer or not?</w:t>
            </w:r>
          </w:p>
          <w:p w:rsidR="00375E5A" w:rsidRDefault="00375E5A" w:rsidP="00375E5A">
            <w:pPr>
              <w:spacing w:beforeLines="50" w:before="120" w:afterLines="50" w:after="120"/>
              <w:ind w:left="75"/>
              <w:rPr>
                <w:rFonts w:ascii="Arial" w:eastAsia="Tahoma" w:hAnsi="Arial" w:cs="Arial"/>
                <w:b/>
              </w:rPr>
            </w:pPr>
            <w:r>
              <w:rPr>
                <w:rFonts w:ascii="Arial" w:eastAsia="Tahoma" w:hAnsi="Arial" w:cs="Arial"/>
                <w:b/>
              </w:rPr>
              <w:t>Q4-1:</w:t>
            </w:r>
            <w:r>
              <w:t xml:space="preserve"> </w:t>
            </w:r>
            <w:r>
              <w:rPr>
                <w:rFonts w:ascii="Arial" w:eastAsia="Tahoma" w:hAnsi="Arial" w:cs="Arial"/>
                <w:b/>
              </w:rPr>
              <w:t>Whether the remote UE ID field in PC5 adaptation layer header can be configured to be absent?</w:t>
            </w:r>
          </w:p>
        </w:tc>
      </w:tr>
    </w:tbl>
    <w:p w:rsidR="00375E5A" w:rsidRDefault="00375E5A"/>
    <w:p w:rsidR="00375E5A" w:rsidRDefault="00C45CEF">
      <w:r>
        <w:t>The resulting discussion and various opinions resulted in the following proposal being put forward but left unresolved at R2#116.</w:t>
      </w:r>
    </w:p>
    <w:p w:rsidR="00C45CEF" w:rsidRDefault="00C45CEF"/>
    <w:tbl>
      <w:tblPr>
        <w:tblW w:w="919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1"/>
      </w:tblGrid>
      <w:tr w:rsidR="00C45CEF" w:rsidTr="00C45CEF">
        <w:trPr>
          <w:trHeight w:val="2461"/>
        </w:trPr>
        <w:tc>
          <w:tcPr>
            <w:tcW w:w="9191" w:type="dxa"/>
          </w:tcPr>
          <w:p w:rsidR="00C45CEF" w:rsidRPr="00C45CEF" w:rsidRDefault="00C45CEF" w:rsidP="00C45CEF">
            <w:pPr>
              <w:spacing w:beforeLines="50" w:before="120" w:afterLines="50" w:after="120"/>
              <w:ind w:left="113"/>
              <w:rPr>
                <w:rFonts w:ascii="Arial" w:eastAsia="PMingLiU" w:hAnsi="Arial" w:cs="Arial"/>
                <w:b/>
              </w:rPr>
            </w:pPr>
            <w:r w:rsidRPr="00C45CEF">
              <w:rPr>
                <w:rFonts w:ascii="Arial" w:eastAsia="Tahoma" w:hAnsi="Arial" w:cs="Arial"/>
                <w:b/>
              </w:rPr>
              <w:t>Proposal 4: RAN2 to further down-select below options on remote UE local ID in PC5 adaptation layer header</w:t>
            </w:r>
            <w:r w:rsidRPr="00C45CEF">
              <w:rPr>
                <w:rFonts w:ascii="Arial" w:eastAsia="PMingLiU" w:hAnsi="Arial" w:cs="Arial" w:hint="eastAsia"/>
                <w:b/>
              </w:rPr>
              <w:t>.</w:t>
            </w:r>
          </w:p>
          <w:p w:rsidR="00C45CEF" w:rsidRPr="00C45CEF" w:rsidRDefault="00C45CEF" w:rsidP="00C45CEF">
            <w:pPr>
              <w:pStyle w:val="ListParagraph"/>
              <w:numPr>
                <w:ilvl w:val="0"/>
                <w:numId w:val="2"/>
              </w:numPr>
              <w:spacing w:beforeLines="50" w:before="120" w:afterLines="50" w:after="120"/>
              <w:ind w:left="833"/>
              <w:rPr>
                <w:rFonts w:ascii="Arial" w:eastAsia="Tahoma" w:hAnsi="Arial" w:cs="Arial"/>
                <w:b/>
              </w:rPr>
            </w:pPr>
            <w:r w:rsidRPr="00C45CEF">
              <w:rPr>
                <w:rFonts w:ascii="Arial" w:eastAsia="Tahoma" w:hAnsi="Arial" w:cs="Arial"/>
                <w:b/>
              </w:rPr>
              <w:t>Option 1: always absent in this release</w:t>
            </w:r>
          </w:p>
          <w:p w:rsidR="00C45CEF" w:rsidRDefault="00C45CEF" w:rsidP="00C45CEF">
            <w:pPr>
              <w:pStyle w:val="ListParagraph"/>
              <w:numPr>
                <w:ilvl w:val="0"/>
                <w:numId w:val="2"/>
              </w:numPr>
              <w:spacing w:beforeLines="50" w:before="120" w:afterLines="50" w:after="120"/>
              <w:ind w:left="833"/>
              <w:rPr>
                <w:rFonts w:ascii="Arial" w:eastAsia="Tahoma" w:hAnsi="Arial" w:cs="Arial"/>
                <w:b/>
              </w:rPr>
            </w:pPr>
            <w:r w:rsidRPr="00C45CEF">
              <w:rPr>
                <w:rFonts w:ascii="Arial" w:eastAsia="Tahoma" w:hAnsi="Arial" w:cs="Arial"/>
                <w:b/>
              </w:rPr>
              <w:t>Option 2: always present in this release</w:t>
            </w:r>
          </w:p>
          <w:p w:rsidR="00C45CEF" w:rsidRPr="00C45CEF" w:rsidRDefault="00C45CEF" w:rsidP="00C45CEF">
            <w:pPr>
              <w:pStyle w:val="ListParagraph"/>
              <w:numPr>
                <w:ilvl w:val="0"/>
                <w:numId w:val="2"/>
              </w:numPr>
              <w:spacing w:beforeLines="50" w:before="120" w:afterLines="50" w:after="120"/>
              <w:ind w:left="833"/>
              <w:rPr>
                <w:rFonts w:ascii="Arial" w:eastAsia="Tahoma" w:hAnsi="Arial" w:cs="Arial"/>
                <w:b/>
              </w:rPr>
            </w:pPr>
            <w:r w:rsidRPr="00C45CEF">
              <w:rPr>
                <w:rFonts w:ascii="Arial" w:eastAsia="Tahoma" w:hAnsi="Arial" w:cs="Arial"/>
                <w:b/>
              </w:rPr>
              <w:t>Option 3: always present but always remains to “00000000” in this release (i.e. remote/relay UE will never use this filed in R17)</w:t>
            </w:r>
          </w:p>
        </w:tc>
      </w:tr>
    </w:tbl>
    <w:p w:rsidR="00C45CEF" w:rsidRDefault="00C45CEF"/>
    <w:p w:rsidR="00C45CEF" w:rsidRDefault="00C45CEF">
      <w:r>
        <w:t xml:space="preserve">In this paper we indicate our preferred option along with our justification for </w:t>
      </w:r>
      <w:r w:rsidR="003B3410">
        <w:t>selecting</w:t>
      </w:r>
      <w:r>
        <w:t xml:space="preserve"> it. </w:t>
      </w:r>
    </w:p>
    <w:p w:rsidR="00C45CEF" w:rsidRDefault="003B3410">
      <w:r>
        <w:t>During discussion captured in [2] the p</w:t>
      </w:r>
      <w:r w:rsidR="00E8611B">
        <w:t>roponents of including the Remote UE local ID confirm</w:t>
      </w:r>
      <w:r>
        <w:t>ed</w:t>
      </w:r>
      <w:r w:rsidR="00E8611B">
        <w:t xml:space="preserve"> their understanding that for this release the remote UE local ID is not needed in the PC5 Adaptation layer header by the Relay UE. In fact the Relay</w:t>
      </w:r>
      <w:r>
        <w:t xml:space="preserve"> UE</w:t>
      </w:r>
      <w:r w:rsidR="00E8611B">
        <w:t xml:space="preserve"> can clearly identify the Remote UE from the ingress PC5 RLC Bearer ID mapped for data transfer. The main arguments for including the Remote UE local ID relate to alignment with the Uu Adaptation Layer header for consistency purposes and for future compatibility purposes </w:t>
      </w:r>
      <w:r>
        <w:t xml:space="preserve"> </w:t>
      </w:r>
      <w:r w:rsidR="00E8611B">
        <w:t xml:space="preserve">when </w:t>
      </w:r>
      <w:r>
        <w:t xml:space="preserve">(and if) </w:t>
      </w:r>
      <w:r w:rsidR="00E8611B">
        <w:t xml:space="preserve">multi-hop is supported. </w:t>
      </w:r>
    </w:p>
    <w:p w:rsidR="00E8611B" w:rsidRDefault="009572A5">
      <w:r>
        <w:t xml:space="preserve">The need to align for consistency </w:t>
      </w:r>
      <w:r w:rsidR="00166E58">
        <w:t>purposes</w:t>
      </w:r>
      <w:r>
        <w:t xml:space="preserve"> the PC5 Adaptation layer and the Uu Adaptation layer is not clear, in particular in terms of functionality supported in REL-17.</w:t>
      </w:r>
    </w:p>
    <w:p w:rsidR="009572A5" w:rsidRDefault="009572A5">
      <w:r>
        <w:t xml:space="preserve">The intention to </w:t>
      </w:r>
      <w:r w:rsidR="003B3410">
        <w:t>include</w:t>
      </w:r>
      <w:r>
        <w:t xml:space="preserve"> in a field which may be </w:t>
      </w:r>
      <w:r w:rsidR="00212D87">
        <w:t>needed</w:t>
      </w:r>
      <w:r>
        <w:t xml:space="preserve"> in a later release is </w:t>
      </w:r>
      <w:r w:rsidR="003B3410">
        <w:t xml:space="preserve">also </w:t>
      </w:r>
      <w:r>
        <w:t>not well justified</w:t>
      </w:r>
      <w:r w:rsidR="003B3410">
        <w:t xml:space="preserve"> nor consistent with normal operating procedures for protocol design</w:t>
      </w:r>
      <w:r>
        <w:t xml:space="preserve">. In fact the REL-18 WID </w:t>
      </w:r>
      <w:r w:rsidR="003B3410">
        <w:t>[3]</w:t>
      </w:r>
      <w:r>
        <w:t xml:space="preserve"> does not support </w:t>
      </w:r>
      <w:r w:rsidR="003B3410">
        <w:t>the inclusion of</w:t>
      </w:r>
      <w:r>
        <w:t xml:space="preserve"> multi-hop extension </w:t>
      </w:r>
      <w:r w:rsidR="003B3410">
        <w:t xml:space="preserve">so </w:t>
      </w:r>
      <w:r>
        <w:t xml:space="preserve">it </w:t>
      </w:r>
      <w:r w:rsidR="003B3410">
        <w:t>remains un</w:t>
      </w:r>
      <w:r>
        <w:t xml:space="preserve">clear that either </w:t>
      </w:r>
      <w:r w:rsidR="003B3410">
        <w:t xml:space="preserve">the </w:t>
      </w:r>
      <w:r>
        <w:t xml:space="preserve">adoption of only this field in a later release would truly be all that is needed for forwards </w:t>
      </w:r>
      <w:r w:rsidR="001F2349">
        <w:t>compatibility</w:t>
      </w:r>
      <w:r>
        <w:t xml:space="preserve"> or </w:t>
      </w:r>
      <w:r w:rsidR="001F2349">
        <w:t>in fact</w:t>
      </w:r>
      <w:r>
        <w:t xml:space="preserve"> which release any extension </w:t>
      </w:r>
      <w:r w:rsidR="003B3410">
        <w:t xml:space="preserve">to support multi-hop </w:t>
      </w:r>
      <w:r>
        <w:t>would be needed.</w:t>
      </w:r>
    </w:p>
    <w:p w:rsidR="009572A5" w:rsidRDefault="009572A5">
      <w:r>
        <w:t>We therefore submit that the</w:t>
      </w:r>
      <w:r w:rsidR="001F2349">
        <w:t>re</w:t>
      </w:r>
      <w:r>
        <w:t xml:space="preserve"> is no need to include any Remote UE local ID </w:t>
      </w:r>
      <w:r w:rsidR="00166E58">
        <w:t>in the PC5 Adaptation layer header</w:t>
      </w:r>
      <w:r w:rsidR="001F2349">
        <w:t xml:space="preserve"> in this release</w:t>
      </w:r>
      <w:r w:rsidR="00166E58">
        <w:t xml:space="preserve">. I.e. option 1. </w:t>
      </w:r>
    </w:p>
    <w:p w:rsidR="00166E58" w:rsidRDefault="00166E58" w:rsidP="00166E58">
      <w:pPr>
        <w:rPr>
          <w:b/>
        </w:rPr>
      </w:pPr>
    </w:p>
    <w:p w:rsidR="00166E58" w:rsidRDefault="00166E58" w:rsidP="00166E58">
      <w:pPr>
        <w:pStyle w:val="Heading1"/>
      </w:pPr>
      <w:r>
        <w:t>Conclusion</w:t>
      </w:r>
    </w:p>
    <w:p w:rsidR="00166E58" w:rsidRDefault="00166E58"/>
    <w:p w:rsidR="00375E5A" w:rsidRPr="00166E58" w:rsidRDefault="00166E58" w:rsidP="00166E58">
      <w:pPr>
        <w:rPr>
          <w:b/>
        </w:rPr>
      </w:pPr>
      <w:r w:rsidRPr="00166E58">
        <w:rPr>
          <w:b/>
        </w:rPr>
        <w:t>Proposal: Select Option 1. The remote UE local ID in PC5 adaptation layer header is always absent in this release</w:t>
      </w:r>
      <w:r w:rsidR="003B3410">
        <w:rPr>
          <w:b/>
        </w:rPr>
        <w:t>.</w:t>
      </w:r>
      <w:bookmarkStart w:id="1" w:name="_GoBack"/>
      <w:bookmarkEnd w:id="1"/>
    </w:p>
    <w:p w:rsidR="00166E58" w:rsidRDefault="00166E58" w:rsidP="00166E58"/>
    <w:p w:rsidR="00166E58" w:rsidRDefault="00166E58" w:rsidP="00166E58">
      <w:pPr>
        <w:pStyle w:val="Heading1"/>
      </w:pPr>
      <w:r>
        <w:t>References</w:t>
      </w:r>
    </w:p>
    <w:p w:rsidR="00375E5A" w:rsidRDefault="00375E5A" w:rsidP="00166E58">
      <w:pPr>
        <w:ind w:left="284" w:hanging="284"/>
      </w:pPr>
      <w:r>
        <w:t>[1]</w:t>
      </w:r>
      <w:r>
        <w:tab/>
      </w:r>
      <w:r w:rsidR="00844002" w:rsidRPr="00844002">
        <w:t>R2-2200001</w:t>
      </w:r>
      <w:r w:rsidR="00844002" w:rsidRPr="00844002">
        <w:tab/>
        <w:t>RAN2#116-e Meeting Report</w:t>
      </w:r>
      <w:r w:rsidR="00844002" w:rsidRPr="00844002">
        <w:tab/>
        <w:t>MCC</w:t>
      </w:r>
    </w:p>
    <w:p w:rsidR="00375E5A" w:rsidRDefault="00375E5A" w:rsidP="00375E5A">
      <w:pPr>
        <w:ind w:left="284" w:hanging="284"/>
      </w:pPr>
      <w:r>
        <w:t>[2]</w:t>
      </w:r>
      <w:r>
        <w:tab/>
      </w:r>
      <w:r w:rsidRPr="00375E5A">
        <w:t>Summary of [AT116-e][627][Relay] Bearer mapping and PC5 PDU format in adaptation layer (MediaTek)</w:t>
      </w:r>
      <w:r>
        <w:t>, MediaTek</w:t>
      </w:r>
    </w:p>
    <w:p w:rsidR="00A9771B" w:rsidRDefault="00375E5A" w:rsidP="00375E5A">
      <w:pPr>
        <w:ind w:left="284" w:hanging="284"/>
      </w:pPr>
      <w:r>
        <w:t>[3]</w:t>
      </w:r>
      <w:r>
        <w:tab/>
      </w:r>
      <w:r w:rsidR="00166E58">
        <w:t xml:space="preserve">RP-213585 </w:t>
      </w:r>
      <w:r w:rsidR="00166E58" w:rsidRPr="00166E58">
        <w:t xml:space="preserve">New WID on NR </w:t>
      </w:r>
      <w:proofErr w:type="spellStart"/>
      <w:r w:rsidR="00166E58" w:rsidRPr="00166E58">
        <w:t>sidelink</w:t>
      </w:r>
      <w:proofErr w:type="spellEnd"/>
      <w:r w:rsidR="00166E58" w:rsidRPr="00166E58">
        <w:t xml:space="preserve"> relay enhancements</w:t>
      </w:r>
    </w:p>
    <w:sectPr w:rsidR="00A977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r –¾’©">
    <w:altName w:val="SimSun"/>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1FDC"/>
    <w:multiLevelType w:val="hybridMultilevel"/>
    <w:tmpl w:val="663C7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62270"/>
    <w:multiLevelType w:val="multilevel"/>
    <w:tmpl w:val="1786E16A"/>
    <w:lvl w:ilvl="0">
      <w:start w:val="4"/>
      <w:numFmt w:val="decimal"/>
      <w:lvlText w:val="Proposal %1："/>
      <w:lvlJc w:val="left"/>
      <w:pPr>
        <w:ind w:left="420" w:hanging="420"/>
      </w:pPr>
      <w:rPr>
        <w:rFonts w:hint="eastAsia"/>
        <w:b/>
        <w:lang w:val="en-US"/>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2" w15:restartNumberingAfterBreak="0">
    <w:nsid w:val="6DFF1BC8"/>
    <w:multiLevelType w:val="multilevel"/>
    <w:tmpl w:val="6DFF1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8C8750F"/>
    <w:multiLevelType w:val="multilevel"/>
    <w:tmpl w:val="8A846F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936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E5A"/>
    <w:rsid w:val="00165F91"/>
    <w:rsid w:val="00166E58"/>
    <w:rsid w:val="001F2349"/>
    <w:rsid w:val="00212D87"/>
    <w:rsid w:val="00375E5A"/>
    <w:rsid w:val="003B3410"/>
    <w:rsid w:val="005D14CF"/>
    <w:rsid w:val="00844002"/>
    <w:rsid w:val="009572A5"/>
    <w:rsid w:val="00A9771B"/>
    <w:rsid w:val="00B952B4"/>
    <w:rsid w:val="00C45CEF"/>
    <w:rsid w:val="00E861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6FB96"/>
  <w15:chartTrackingRefBased/>
  <w15:docId w15:val="{97EBBEAF-FFE2-40EB-B06D-E9A5E8A2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166E58"/>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166E5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6E58"/>
    <w:pPr>
      <w:numPr>
        <w:ilvl w:val="2"/>
      </w:numPr>
      <w:spacing w:before="120"/>
      <w:outlineLvl w:val="2"/>
    </w:pPr>
    <w:rPr>
      <w:sz w:val="28"/>
    </w:rPr>
  </w:style>
  <w:style w:type="paragraph" w:styleId="Heading4">
    <w:name w:val="heading 4"/>
    <w:aliases w:val="h4"/>
    <w:basedOn w:val="Heading3"/>
    <w:next w:val="Normal"/>
    <w:link w:val="Heading4Char"/>
    <w:qFormat/>
    <w:rsid w:val="00166E58"/>
    <w:pPr>
      <w:numPr>
        <w:ilvl w:val="3"/>
      </w:numPr>
      <w:outlineLvl w:val="3"/>
    </w:pPr>
    <w:rPr>
      <w:sz w:val="24"/>
    </w:rPr>
  </w:style>
  <w:style w:type="paragraph" w:styleId="Heading5">
    <w:name w:val="heading 5"/>
    <w:basedOn w:val="Heading4"/>
    <w:next w:val="Normal"/>
    <w:link w:val="Heading5Char"/>
    <w:qFormat/>
    <w:rsid w:val="00166E58"/>
    <w:pPr>
      <w:numPr>
        <w:ilvl w:val="4"/>
      </w:numPr>
      <w:outlineLvl w:val="4"/>
    </w:pPr>
    <w:rPr>
      <w:sz w:val="22"/>
    </w:rPr>
  </w:style>
  <w:style w:type="paragraph" w:styleId="Heading6">
    <w:name w:val="heading 6"/>
    <w:basedOn w:val="Normal"/>
    <w:next w:val="Normal"/>
    <w:link w:val="Heading6Char"/>
    <w:qFormat/>
    <w:rsid w:val="00166E58"/>
    <w:pPr>
      <w:keepNext/>
      <w:keepLines/>
      <w:numPr>
        <w:ilvl w:val="5"/>
        <w:numId w:val="3"/>
      </w:numPr>
      <w:overflowPunct w:val="0"/>
      <w:autoSpaceDE w:val="0"/>
      <w:autoSpaceDN w:val="0"/>
      <w:adjustRightInd w:val="0"/>
      <w:spacing w:before="120" w:after="180" w:line="240" w:lineRule="auto"/>
      <w:textAlignment w:val="baseline"/>
      <w:outlineLvl w:val="5"/>
    </w:pPr>
    <w:rPr>
      <w:rFonts w:ascii="Arial" w:eastAsia="SimSun" w:hAnsi="Arial" w:cs="Times New Roman"/>
      <w:sz w:val="20"/>
      <w:szCs w:val="20"/>
      <w:lang w:eastAsia="ja-JP"/>
    </w:rPr>
  </w:style>
  <w:style w:type="paragraph" w:styleId="Heading7">
    <w:name w:val="heading 7"/>
    <w:basedOn w:val="Normal"/>
    <w:next w:val="Normal"/>
    <w:link w:val="Heading7Char"/>
    <w:qFormat/>
    <w:rsid w:val="00166E58"/>
    <w:pPr>
      <w:keepNext/>
      <w:keepLines/>
      <w:numPr>
        <w:ilvl w:val="6"/>
        <w:numId w:val="3"/>
      </w:numPr>
      <w:overflowPunct w:val="0"/>
      <w:autoSpaceDE w:val="0"/>
      <w:autoSpaceDN w:val="0"/>
      <w:adjustRightInd w:val="0"/>
      <w:spacing w:before="120" w:after="180" w:line="240" w:lineRule="auto"/>
      <w:textAlignment w:val="baseline"/>
      <w:outlineLvl w:val="6"/>
    </w:pPr>
    <w:rPr>
      <w:rFonts w:ascii="Arial" w:eastAsia="SimSun" w:hAnsi="Arial" w:cs="Times New Roman"/>
      <w:sz w:val="20"/>
      <w:szCs w:val="20"/>
      <w:lang w:eastAsia="ja-JP"/>
    </w:rPr>
  </w:style>
  <w:style w:type="paragraph" w:styleId="Heading8">
    <w:name w:val="heading 8"/>
    <w:basedOn w:val="Heading1"/>
    <w:next w:val="Normal"/>
    <w:link w:val="Heading8Char"/>
    <w:qFormat/>
    <w:rsid w:val="00166E58"/>
    <w:pPr>
      <w:numPr>
        <w:ilvl w:val="7"/>
      </w:numPr>
      <w:outlineLvl w:val="7"/>
    </w:pPr>
  </w:style>
  <w:style w:type="paragraph" w:styleId="Heading9">
    <w:name w:val="heading 9"/>
    <w:basedOn w:val="Heading8"/>
    <w:next w:val="Normal"/>
    <w:link w:val="Heading9Char"/>
    <w:qFormat/>
    <w:rsid w:val="00166E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375E5A"/>
    <w:rPr>
      <w:rFonts w:ascii="‚l‚r –¾’©" w:eastAsia="‚l‚r –¾’©" w:hAnsi="‚l‚r –¾’©" w:cs="‚l‚r –¾’©"/>
    </w:rPr>
  </w:style>
  <w:style w:type="paragraph" w:styleId="ListParagraph">
    <w:name w:val="List Paragraph"/>
    <w:basedOn w:val="Normal"/>
    <w:link w:val="ListParagraphChar"/>
    <w:uiPriority w:val="34"/>
    <w:qFormat/>
    <w:rsid w:val="00375E5A"/>
    <w:pPr>
      <w:ind w:left="720"/>
    </w:pPr>
    <w:rPr>
      <w:rFonts w:ascii="‚l‚r –¾’©" w:eastAsia="‚l‚r –¾’©" w:hAnsi="‚l‚r –¾’©" w:cs="‚l‚r –¾’©"/>
    </w:rPr>
  </w:style>
  <w:style w:type="character" w:customStyle="1" w:styleId="Heading1Char">
    <w:name w:val="Heading 1 Char"/>
    <w:basedOn w:val="DefaultParagraphFont"/>
    <w:link w:val="Heading1"/>
    <w:rsid w:val="00166E58"/>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166E58"/>
    <w:rPr>
      <w:rFonts w:ascii="Arial" w:eastAsia="SimSun" w:hAnsi="Arial" w:cs="Times New Roman"/>
      <w:sz w:val="32"/>
      <w:szCs w:val="20"/>
      <w:lang w:eastAsia="ja-JP"/>
    </w:rPr>
  </w:style>
  <w:style w:type="character" w:customStyle="1" w:styleId="Heading3Char">
    <w:name w:val="Heading 3 Char"/>
    <w:basedOn w:val="DefaultParagraphFont"/>
    <w:link w:val="Heading3"/>
    <w:rsid w:val="00166E58"/>
    <w:rPr>
      <w:rFonts w:ascii="Arial" w:eastAsia="SimSun" w:hAnsi="Arial" w:cs="Times New Roman"/>
      <w:sz w:val="28"/>
      <w:szCs w:val="20"/>
      <w:lang w:eastAsia="ja-JP"/>
    </w:rPr>
  </w:style>
  <w:style w:type="character" w:customStyle="1" w:styleId="Heading4Char">
    <w:name w:val="Heading 4 Char"/>
    <w:aliases w:val="h4 Char"/>
    <w:basedOn w:val="DefaultParagraphFont"/>
    <w:link w:val="Heading4"/>
    <w:rsid w:val="00166E58"/>
    <w:rPr>
      <w:rFonts w:ascii="Arial" w:eastAsia="SimSun" w:hAnsi="Arial" w:cs="Times New Roman"/>
      <w:sz w:val="24"/>
      <w:szCs w:val="20"/>
      <w:lang w:eastAsia="ja-JP"/>
    </w:rPr>
  </w:style>
  <w:style w:type="character" w:customStyle="1" w:styleId="Heading5Char">
    <w:name w:val="Heading 5 Char"/>
    <w:basedOn w:val="DefaultParagraphFont"/>
    <w:link w:val="Heading5"/>
    <w:rsid w:val="00166E58"/>
    <w:rPr>
      <w:rFonts w:ascii="Arial" w:eastAsia="SimSun" w:hAnsi="Arial" w:cs="Times New Roman"/>
      <w:szCs w:val="20"/>
      <w:lang w:eastAsia="ja-JP"/>
    </w:rPr>
  </w:style>
  <w:style w:type="character" w:customStyle="1" w:styleId="Heading6Char">
    <w:name w:val="Heading 6 Char"/>
    <w:basedOn w:val="DefaultParagraphFont"/>
    <w:link w:val="Heading6"/>
    <w:rsid w:val="00166E58"/>
    <w:rPr>
      <w:rFonts w:ascii="Arial" w:eastAsia="SimSun" w:hAnsi="Arial" w:cs="Times New Roman"/>
      <w:sz w:val="20"/>
      <w:szCs w:val="20"/>
      <w:lang w:eastAsia="ja-JP"/>
    </w:rPr>
  </w:style>
  <w:style w:type="character" w:customStyle="1" w:styleId="Heading7Char">
    <w:name w:val="Heading 7 Char"/>
    <w:basedOn w:val="DefaultParagraphFont"/>
    <w:link w:val="Heading7"/>
    <w:rsid w:val="00166E58"/>
    <w:rPr>
      <w:rFonts w:ascii="Arial" w:eastAsia="SimSun" w:hAnsi="Arial" w:cs="Times New Roman"/>
      <w:sz w:val="20"/>
      <w:szCs w:val="20"/>
      <w:lang w:eastAsia="ja-JP"/>
    </w:rPr>
  </w:style>
  <w:style w:type="character" w:customStyle="1" w:styleId="Heading8Char">
    <w:name w:val="Heading 8 Char"/>
    <w:basedOn w:val="DefaultParagraphFont"/>
    <w:link w:val="Heading8"/>
    <w:rsid w:val="00166E58"/>
    <w:rPr>
      <w:rFonts w:ascii="Arial" w:eastAsia="SimSun" w:hAnsi="Arial" w:cs="Times New Roman"/>
      <w:sz w:val="36"/>
      <w:szCs w:val="20"/>
      <w:lang w:eastAsia="ja-JP"/>
    </w:rPr>
  </w:style>
  <w:style w:type="character" w:customStyle="1" w:styleId="Heading9Char">
    <w:name w:val="Heading 9 Char"/>
    <w:basedOn w:val="DefaultParagraphFont"/>
    <w:link w:val="Heading9"/>
    <w:rsid w:val="00166E58"/>
    <w:rPr>
      <w:rFonts w:ascii="Arial" w:eastAsia="SimSun" w:hAnsi="Arial" w:cs="Times New Roman"/>
      <w:sz w:val="36"/>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Gordon-Xiaomi</dc:creator>
  <cp:keywords/>
  <dc:description/>
  <cp:lastModifiedBy>Gordon-Xiaomi</cp:lastModifiedBy>
  <cp:revision>3</cp:revision>
  <dcterms:created xsi:type="dcterms:W3CDTF">2022-01-11T09:21:00Z</dcterms:created>
  <dcterms:modified xsi:type="dcterms:W3CDTF">2022-01-11T09:26:00Z</dcterms:modified>
</cp:coreProperties>
</file>